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left="1416" w:firstLine="0"/>
        <w:jc w:val="both"/>
        <w:rPr>
          <w:rFonts w:ascii="Open Sans" w:cs="Open Sans" w:eastAsia="Open Sans" w:hAnsi="Open Sans"/>
          <w:b w:val="1"/>
          <w:color w:val="000000"/>
          <w:u w:val="none"/>
        </w:rPr>
      </w:pPr>
      <w:r w:rsidDel="00000000" w:rsidR="00000000" w:rsidRPr="00000000">
        <w:rPr>
          <w:rFonts w:ascii="Arial" w:cs="Arial" w:eastAsia="Arial" w:hAnsi="Arial"/>
          <w:b w:val="1"/>
          <w:rtl w:val="0"/>
        </w:rPr>
        <w:t xml:space="preserve">T</w:t>
      </w:r>
      <w:r w:rsidDel="00000000" w:rsidR="00000000" w:rsidRPr="00000000">
        <w:rPr>
          <w:rFonts w:ascii="Open Sans" w:cs="Open Sans" w:eastAsia="Open Sans" w:hAnsi="Open Sans"/>
          <w:b w:val="1"/>
          <w:color w:val="000000"/>
          <w:u w:val="none"/>
          <w:rtl w:val="0"/>
        </w:rPr>
        <w:t xml:space="preserve">itle</w:t>
      </w:r>
    </w:p>
    <w:p w:rsidR="00000000" w:rsidDel="00000000" w:rsidP="00000000" w:rsidRDefault="00000000" w:rsidRPr="00000000" w14:paraId="00000002">
      <w:pPr>
        <w:spacing w:after="0" w:line="240" w:lineRule="auto"/>
        <w:ind w:left="1416" w:firstLine="0"/>
        <w:jc w:val="both"/>
        <w:rPr>
          <w:rFonts w:ascii="Open Sans" w:cs="Open Sans" w:eastAsia="Open Sans" w:hAnsi="Open Sans"/>
          <w:color w:val="000000"/>
          <w:u w:val="none"/>
        </w:rPr>
      </w:pPr>
      <w:r w:rsidDel="00000000" w:rsidR="00000000" w:rsidRPr="00000000">
        <w:rPr>
          <w:rFonts w:ascii="Open Sans" w:cs="Open Sans" w:eastAsia="Open Sans" w:hAnsi="Open Sans"/>
          <w:color w:val="000000"/>
          <w:u w:val="none"/>
          <w:rtl w:val="0"/>
        </w:rPr>
        <w:t xml:space="preserve">Implication of DNA methylation variability in the adaptation of wild oak populations.</w:t>
      </w:r>
    </w:p>
    <w:p w:rsidR="00000000" w:rsidDel="00000000" w:rsidP="00000000" w:rsidRDefault="00000000" w:rsidRPr="00000000" w14:paraId="00000003">
      <w:pPr>
        <w:spacing w:after="0" w:line="240" w:lineRule="auto"/>
        <w:ind w:left="1416" w:firstLine="0"/>
        <w:jc w:val="both"/>
        <w:rPr>
          <w:rFonts w:ascii="Open Sans" w:cs="Open Sans" w:eastAsia="Open Sans" w:hAnsi="Open Sans"/>
          <w:color w:val="000000"/>
          <w:u w:val="none"/>
        </w:rPr>
      </w:pPr>
      <w:r w:rsidDel="00000000" w:rsidR="00000000" w:rsidRPr="00000000">
        <w:rPr>
          <w:rtl w:val="0"/>
        </w:rPr>
      </w:r>
    </w:p>
    <w:p w:rsidR="00000000" w:rsidDel="00000000" w:rsidP="00000000" w:rsidRDefault="00000000" w:rsidRPr="00000000" w14:paraId="00000004">
      <w:pPr>
        <w:spacing w:after="0" w:line="240" w:lineRule="auto"/>
        <w:ind w:left="1416" w:firstLine="0"/>
        <w:jc w:val="both"/>
        <w:rPr>
          <w:rFonts w:ascii="Open Sans" w:cs="Open Sans" w:eastAsia="Open Sans" w:hAnsi="Open Sans"/>
          <w:b w:val="1"/>
          <w:color w:val="000000"/>
          <w:u w:val="none"/>
        </w:rPr>
      </w:pPr>
      <w:r w:rsidDel="00000000" w:rsidR="00000000" w:rsidRPr="00000000">
        <w:rPr>
          <w:rFonts w:ascii="Open Sans" w:cs="Open Sans" w:eastAsia="Open Sans" w:hAnsi="Open Sans"/>
          <w:b w:val="1"/>
          <w:color w:val="000000"/>
          <w:u w:val="none"/>
          <w:rtl w:val="0"/>
        </w:rPr>
        <w:t xml:space="preserve">Dates</w:t>
      </w:r>
    </w:p>
    <w:p w:rsidR="00000000" w:rsidDel="00000000" w:rsidP="00000000" w:rsidRDefault="00000000" w:rsidRPr="00000000" w14:paraId="00000005">
      <w:pPr>
        <w:spacing w:after="0" w:line="240" w:lineRule="auto"/>
        <w:ind w:left="1416" w:firstLine="0"/>
        <w:jc w:val="both"/>
        <w:rPr>
          <w:rFonts w:ascii="Open Sans" w:cs="Open Sans" w:eastAsia="Open Sans" w:hAnsi="Open Sans"/>
          <w:color w:val="000000"/>
          <w:u w:val="none"/>
        </w:rPr>
      </w:pPr>
      <w:r w:rsidDel="00000000" w:rsidR="00000000" w:rsidRPr="00000000">
        <w:rPr>
          <w:rFonts w:ascii="Open Sans" w:cs="Open Sans" w:eastAsia="Open Sans" w:hAnsi="Open Sans"/>
          <w:color w:val="000000"/>
          <w:u w:val="none"/>
          <w:rtl w:val="0"/>
        </w:rPr>
        <w:t xml:space="preserve">duration : 6 months</w:t>
      </w:r>
    </w:p>
    <w:p w:rsidR="00000000" w:rsidDel="00000000" w:rsidP="00000000" w:rsidRDefault="00000000" w:rsidRPr="00000000" w14:paraId="00000006">
      <w:pPr>
        <w:spacing w:after="0" w:line="240" w:lineRule="auto"/>
        <w:ind w:left="1416" w:firstLine="0"/>
        <w:jc w:val="both"/>
        <w:rPr>
          <w:rFonts w:ascii="Open Sans" w:cs="Open Sans" w:eastAsia="Open Sans" w:hAnsi="Open Sans"/>
          <w:color w:val="000000"/>
          <w:u w:val="none"/>
        </w:rPr>
      </w:pPr>
      <w:r w:rsidDel="00000000" w:rsidR="00000000" w:rsidRPr="00000000">
        <w:rPr>
          <w:rFonts w:ascii="Open Sans" w:cs="Open Sans" w:eastAsia="Open Sans" w:hAnsi="Open Sans"/>
          <w:color w:val="000000"/>
          <w:u w:val="none"/>
          <w:rtl w:val="0"/>
        </w:rPr>
        <w:t xml:space="preserve">starting anytime from Jan.1st  2023</w:t>
      </w:r>
    </w:p>
    <w:p w:rsidR="00000000" w:rsidDel="00000000" w:rsidP="00000000" w:rsidRDefault="00000000" w:rsidRPr="00000000" w14:paraId="00000007">
      <w:pPr>
        <w:spacing w:after="0" w:line="240" w:lineRule="auto"/>
        <w:ind w:left="1416" w:firstLine="0"/>
        <w:rPr>
          <w:rFonts w:ascii="Open Sans" w:cs="Open Sans" w:eastAsia="Open Sans" w:hAnsi="Open Sans"/>
          <w:color w:val="000000"/>
          <w:u w:val="none"/>
        </w:rPr>
      </w:pPr>
      <w:r w:rsidDel="00000000" w:rsidR="00000000" w:rsidRPr="00000000">
        <w:rPr>
          <w:rtl w:val="0"/>
        </w:rPr>
      </w:r>
    </w:p>
    <w:p w:rsidR="00000000" w:rsidDel="00000000" w:rsidP="00000000" w:rsidRDefault="00000000" w:rsidRPr="00000000" w14:paraId="00000008">
      <w:pPr>
        <w:spacing w:after="0" w:line="240" w:lineRule="auto"/>
        <w:ind w:left="1416" w:firstLine="0"/>
        <w:rPr>
          <w:rFonts w:ascii="Open Sans" w:cs="Open Sans" w:eastAsia="Open Sans" w:hAnsi="Open Sans"/>
          <w:b w:val="1"/>
          <w:color w:val="000000"/>
          <w:u w:val="none"/>
        </w:rPr>
      </w:pPr>
      <w:r w:rsidDel="00000000" w:rsidR="00000000" w:rsidRPr="00000000">
        <w:rPr>
          <w:rFonts w:ascii="Open Sans" w:cs="Open Sans" w:eastAsia="Open Sans" w:hAnsi="Open Sans"/>
          <w:b w:val="1"/>
          <w:color w:val="000000"/>
          <w:u w:val="none"/>
          <w:rtl w:val="0"/>
        </w:rPr>
        <w:t xml:space="preserve">Trainship grant for 6 months</w:t>
      </w:r>
    </w:p>
    <w:p w:rsidR="00000000" w:rsidDel="00000000" w:rsidP="00000000" w:rsidRDefault="00000000" w:rsidRPr="00000000" w14:paraId="00000009">
      <w:pPr>
        <w:spacing w:after="0" w:line="240" w:lineRule="auto"/>
        <w:ind w:left="1416" w:firstLine="0"/>
        <w:rPr>
          <w:rFonts w:ascii="Open Sans" w:cs="Open Sans" w:eastAsia="Open Sans" w:hAnsi="Open Sans"/>
          <w:color w:val="000000"/>
          <w:u w:val="none"/>
        </w:rPr>
      </w:pPr>
      <w:r w:rsidDel="00000000" w:rsidR="00000000" w:rsidRPr="00000000">
        <w:rPr>
          <w:rFonts w:ascii="Open Sans" w:cs="Open Sans" w:eastAsia="Open Sans" w:hAnsi="Open Sans"/>
          <w:color w:val="000000"/>
          <w:u w:val="none"/>
          <w:rtl w:val="0"/>
        </w:rPr>
        <w:t xml:space="preserve">3400€</w:t>
      </w:r>
    </w:p>
    <w:p w:rsidR="00000000" w:rsidDel="00000000" w:rsidP="00000000" w:rsidRDefault="00000000" w:rsidRPr="00000000" w14:paraId="0000000A">
      <w:pPr>
        <w:spacing w:after="0" w:line="240" w:lineRule="auto"/>
        <w:ind w:left="1416" w:firstLine="0"/>
        <w:rPr>
          <w:rFonts w:ascii="Open Sans" w:cs="Open Sans" w:eastAsia="Open Sans" w:hAnsi="Open Sans"/>
          <w:color w:val="000000"/>
          <w:u w:val="none"/>
        </w:rPr>
      </w:pPr>
      <w:r w:rsidDel="00000000" w:rsidR="00000000" w:rsidRPr="00000000">
        <w:rPr>
          <w:rtl w:val="0"/>
        </w:rPr>
      </w:r>
    </w:p>
    <w:p w:rsidR="00000000" w:rsidDel="00000000" w:rsidP="00000000" w:rsidRDefault="00000000" w:rsidRPr="00000000" w14:paraId="0000000B">
      <w:pPr>
        <w:spacing w:after="0" w:line="240" w:lineRule="auto"/>
        <w:ind w:left="1416" w:firstLine="0"/>
        <w:rPr>
          <w:rFonts w:ascii="Open Sans" w:cs="Open Sans" w:eastAsia="Open Sans" w:hAnsi="Open Sans"/>
          <w:b w:val="1"/>
          <w:color w:val="000000"/>
          <w:u w:val="none"/>
        </w:rPr>
      </w:pPr>
      <w:r w:rsidDel="00000000" w:rsidR="00000000" w:rsidRPr="00000000">
        <w:rPr>
          <w:rFonts w:ascii="Open Sans" w:cs="Open Sans" w:eastAsia="Open Sans" w:hAnsi="Open Sans"/>
          <w:b w:val="1"/>
          <w:color w:val="000000"/>
          <w:u w:val="none"/>
          <w:rtl w:val="0"/>
        </w:rPr>
        <w:t xml:space="preserve">Location</w:t>
      </w:r>
    </w:p>
    <w:p w:rsidR="00000000" w:rsidDel="00000000" w:rsidP="00000000" w:rsidRDefault="00000000" w:rsidRPr="00000000" w14:paraId="0000000C">
      <w:pPr>
        <w:spacing w:after="0" w:line="240" w:lineRule="auto"/>
        <w:ind w:left="1416" w:firstLine="0"/>
        <w:rPr>
          <w:rFonts w:ascii="Open Sans" w:cs="Open Sans" w:eastAsia="Open Sans" w:hAnsi="Open Sans"/>
          <w:color w:val="000000"/>
          <w:u w:val="none"/>
        </w:rPr>
      </w:pPr>
      <w:hyperlink r:id="rId6">
        <w:r w:rsidDel="00000000" w:rsidR="00000000" w:rsidRPr="00000000">
          <w:rPr>
            <w:rFonts w:ascii="Open Sans" w:cs="Open Sans" w:eastAsia="Open Sans" w:hAnsi="Open Sans"/>
            <w:color w:val="0000ff"/>
            <w:u w:val="single"/>
            <w:rtl w:val="0"/>
          </w:rPr>
          <w:t xml:space="preserve">UMR 1202 BIOGECO</w:t>
        </w:r>
      </w:hyperlink>
      <w:r w:rsidDel="00000000" w:rsidR="00000000" w:rsidRPr="00000000">
        <w:rPr>
          <w:rtl w:val="0"/>
        </w:rPr>
      </w:r>
    </w:p>
    <w:p w:rsidR="00000000" w:rsidDel="00000000" w:rsidP="00000000" w:rsidRDefault="00000000" w:rsidRPr="00000000" w14:paraId="0000000D">
      <w:pPr>
        <w:spacing w:after="0" w:line="240" w:lineRule="auto"/>
        <w:ind w:left="1416" w:firstLine="0"/>
        <w:rPr>
          <w:rFonts w:ascii="Open Sans" w:cs="Open Sans" w:eastAsia="Open Sans" w:hAnsi="Open Sans"/>
          <w:color w:val="000000"/>
          <w:u w:val="none"/>
        </w:rPr>
      </w:pPr>
      <w:r w:rsidDel="00000000" w:rsidR="00000000" w:rsidRPr="00000000">
        <w:rPr>
          <w:rFonts w:ascii="Open Sans" w:cs="Open Sans" w:eastAsia="Open Sans" w:hAnsi="Open Sans"/>
          <w:color w:val="000000"/>
          <w:u w:val="none"/>
          <w:rtl w:val="0"/>
        </w:rPr>
        <w:t xml:space="preserve">City : </w:t>
      </w:r>
      <w:hyperlink r:id="rId7">
        <w:r w:rsidDel="00000000" w:rsidR="00000000" w:rsidRPr="00000000">
          <w:rPr>
            <w:rFonts w:ascii="Open Sans" w:cs="Open Sans" w:eastAsia="Open Sans" w:hAnsi="Open Sans"/>
            <w:color w:val="1155cc"/>
            <w:u w:val="single"/>
            <w:rtl w:val="0"/>
          </w:rPr>
          <w:t xml:space="preserve">Cestas Pierroton</w:t>
        </w:r>
      </w:hyperlink>
      <w:r w:rsidDel="00000000" w:rsidR="00000000" w:rsidRPr="00000000">
        <w:rPr>
          <w:rFonts w:ascii="Open Sans" w:cs="Open Sans" w:eastAsia="Open Sans" w:hAnsi="Open Sans"/>
          <w:color w:val="000000"/>
          <w:u w:val="none"/>
          <w:rtl w:val="0"/>
        </w:rPr>
        <w:t xml:space="preserve"> near Bordeaux (public transportation available)</w:t>
      </w:r>
    </w:p>
    <w:p w:rsidR="00000000" w:rsidDel="00000000" w:rsidP="00000000" w:rsidRDefault="00000000" w:rsidRPr="00000000" w14:paraId="0000000E">
      <w:pPr>
        <w:spacing w:after="0" w:line="240" w:lineRule="auto"/>
        <w:ind w:left="1416" w:firstLine="0"/>
        <w:rPr>
          <w:rFonts w:ascii="Open Sans" w:cs="Open Sans" w:eastAsia="Open Sans" w:hAnsi="Open Sans"/>
          <w:color w:val="000000"/>
          <w:u w:val="none"/>
        </w:rPr>
      </w:pPr>
      <w:r w:rsidDel="00000000" w:rsidR="00000000" w:rsidRPr="00000000">
        <w:rPr>
          <w:rtl w:val="0"/>
        </w:rPr>
      </w:r>
    </w:p>
    <w:p w:rsidR="00000000" w:rsidDel="00000000" w:rsidP="00000000" w:rsidRDefault="00000000" w:rsidRPr="00000000" w14:paraId="0000000F">
      <w:pPr>
        <w:spacing w:after="0" w:line="240" w:lineRule="auto"/>
        <w:ind w:left="1416" w:firstLine="0"/>
        <w:rPr>
          <w:rFonts w:ascii="Open Sans" w:cs="Open Sans" w:eastAsia="Open Sans" w:hAnsi="Open Sans"/>
          <w:b w:val="1"/>
          <w:color w:val="000000"/>
          <w:u w:val="none"/>
        </w:rPr>
      </w:pPr>
      <w:r w:rsidDel="00000000" w:rsidR="00000000" w:rsidRPr="00000000">
        <w:rPr>
          <w:rFonts w:ascii="Open Sans" w:cs="Open Sans" w:eastAsia="Open Sans" w:hAnsi="Open Sans"/>
          <w:b w:val="1"/>
          <w:color w:val="000000"/>
          <w:u w:val="none"/>
          <w:rtl w:val="0"/>
        </w:rPr>
        <w:t xml:space="preserve">Contacts</w:t>
      </w:r>
    </w:p>
    <w:p w:rsidR="00000000" w:rsidDel="00000000" w:rsidP="00000000" w:rsidRDefault="00000000" w:rsidRPr="00000000" w14:paraId="00000010">
      <w:pPr>
        <w:spacing w:after="0" w:line="240" w:lineRule="auto"/>
        <w:ind w:left="1416" w:firstLine="0"/>
        <w:rPr>
          <w:rFonts w:ascii="Open Sans" w:cs="Open Sans" w:eastAsia="Open Sans" w:hAnsi="Open Sans"/>
          <w:color w:val="000000"/>
          <w:u w:val="none"/>
        </w:rPr>
      </w:pPr>
      <w:r w:rsidDel="00000000" w:rsidR="00000000" w:rsidRPr="00000000">
        <w:rPr>
          <w:rFonts w:ascii="Open Sans" w:cs="Open Sans" w:eastAsia="Open Sans" w:hAnsi="Open Sans"/>
          <w:color w:val="000000"/>
          <w:u w:val="none"/>
          <w:rtl w:val="0"/>
        </w:rPr>
        <w:t xml:space="preserve">Christophe Plomion </w:t>
      </w:r>
      <w:hyperlink r:id="rId8">
        <w:r w:rsidDel="00000000" w:rsidR="00000000" w:rsidRPr="00000000">
          <w:rPr>
            <w:rFonts w:ascii="Open Sans" w:cs="Open Sans" w:eastAsia="Open Sans" w:hAnsi="Open Sans"/>
            <w:color w:val="0000ff"/>
            <w:u w:val="single"/>
            <w:rtl w:val="0"/>
          </w:rPr>
          <w:t xml:space="preserve">christophe.plomion@inrae.fr</w:t>
        </w:r>
      </w:hyperlink>
      <w:r w:rsidDel="00000000" w:rsidR="00000000" w:rsidRPr="00000000">
        <w:rPr>
          <w:rtl w:val="0"/>
        </w:rPr>
      </w:r>
    </w:p>
    <w:p w:rsidR="00000000" w:rsidDel="00000000" w:rsidP="00000000" w:rsidRDefault="00000000" w:rsidRPr="00000000" w14:paraId="00000011">
      <w:pPr>
        <w:spacing w:after="0" w:line="240" w:lineRule="auto"/>
        <w:ind w:left="1416" w:firstLine="0"/>
        <w:rPr>
          <w:rFonts w:ascii="Open Sans" w:cs="Open Sans" w:eastAsia="Open Sans" w:hAnsi="Open Sans"/>
          <w:color w:val="000000"/>
          <w:u w:val="none"/>
        </w:rPr>
      </w:pPr>
      <w:r w:rsidDel="00000000" w:rsidR="00000000" w:rsidRPr="00000000">
        <w:rPr>
          <w:rFonts w:ascii="Open Sans" w:cs="Open Sans" w:eastAsia="Open Sans" w:hAnsi="Open Sans"/>
          <w:color w:val="000000"/>
          <w:u w:val="none"/>
          <w:rtl w:val="0"/>
        </w:rPr>
        <w:t xml:space="preserve">Ludovic Duvaux </w:t>
      </w:r>
      <w:hyperlink r:id="rId9">
        <w:r w:rsidDel="00000000" w:rsidR="00000000" w:rsidRPr="00000000">
          <w:rPr>
            <w:rFonts w:ascii="Open Sans" w:cs="Open Sans" w:eastAsia="Open Sans" w:hAnsi="Open Sans"/>
            <w:color w:val="0000ff"/>
            <w:u w:val="single"/>
            <w:rtl w:val="0"/>
          </w:rPr>
          <w:t xml:space="preserve">ludovic.duvaux@inrae.fr</w:t>
        </w:r>
      </w:hyperlink>
      <w:r w:rsidDel="00000000" w:rsidR="00000000" w:rsidRPr="00000000">
        <w:rPr>
          <w:rtl w:val="0"/>
        </w:rPr>
      </w:r>
    </w:p>
    <w:p w:rsidR="00000000" w:rsidDel="00000000" w:rsidP="00000000" w:rsidRDefault="00000000" w:rsidRPr="00000000" w14:paraId="00000012">
      <w:pPr>
        <w:spacing w:after="0" w:line="240" w:lineRule="auto"/>
        <w:rPr>
          <w:rFonts w:ascii="Open Sans" w:cs="Open Sans" w:eastAsia="Open Sans" w:hAnsi="Open Sans"/>
          <w:color w:val="000000"/>
          <w:u w:val="none"/>
        </w:rPr>
      </w:pPr>
      <w:r w:rsidDel="00000000" w:rsidR="00000000" w:rsidRPr="00000000">
        <w:rPr>
          <w:rtl w:val="0"/>
        </w:rPr>
      </w:r>
    </w:p>
    <w:p w:rsidR="00000000" w:rsidDel="00000000" w:rsidP="00000000" w:rsidRDefault="00000000" w:rsidRPr="00000000" w14:paraId="00000013">
      <w:pPr>
        <w:spacing w:after="0" w:line="240" w:lineRule="auto"/>
        <w:ind w:left="1416" w:firstLine="0"/>
        <w:rPr>
          <w:rFonts w:ascii="Open Sans" w:cs="Open Sans" w:eastAsia="Open Sans" w:hAnsi="Open Sans"/>
          <w:b w:val="1"/>
          <w:color w:val="000000"/>
          <w:u w:val="none"/>
        </w:rPr>
      </w:pPr>
      <w:r w:rsidDel="00000000" w:rsidR="00000000" w:rsidRPr="00000000">
        <w:rPr>
          <w:rFonts w:ascii="Open Sans" w:cs="Open Sans" w:eastAsia="Open Sans" w:hAnsi="Open Sans"/>
          <w:b w:val="1"/>
          <w:color w:val="000000"/>
          <w:u w:val="none"/>
          <w:rtl w:val="0"/>
        </w:rPr>
        <w:t xml:space="preserve">How to apply</w:t>
      </w:r>
    </w:p>
    <w:p w:rsidR="00000000" w:rsidDel="00000000" w:rsidP="00000000" w:rsidRDefault="00000000" w:rsidRPr="00000000" w14:paraId="00000014">
      <w:pPr>
        <w:spacing w:after="0" w:line="240" w:lineRule="auto"/>
        <w:ind w:left="1416" w:firstLine="0"/>
        <w:rPr>
          <w:rFonts w:ascii="Open Sans" w:cs="Open Sans" w:eastAsia="Open Sans" w:hAnsi="Open Sans"/>
          <w:color w:val="000000"/>
          <w:u w:val="none"/>
        </w:rPr>
      </w:pPr>
      <w:r w:rsidDel="00000000" w:rsidR="00000000" w:rsidRPr="00000000">
        <w:rPr>
          <w:rFonts w:ascii="Open Sans" w:cs="Open Sans" w:eastAsia="Open Sans" w:hAnsi="Open Sans"/>
          <w:color w:val="000000"/>
          <w:u w:val="none"/>
          <w:rtl w:val="0"/>
        </w:rPr>
        <w:t xml:space="preserve">Please send a CV and a letter of motivation before November 04th, 2022</w:t>
      </w:r>
    </w:p>
    <w:p w:rsidR="00000000" w:rsidDel="00000000" w:rsidP="00000000" w:rsidRDefault="00000000" w:rsidRPr="00000000" w14:paraId="00000015">
      <w:pPr>
        <w:spacing w:after="0" w:line="240" w:lineRule="auto"/>
        <w:ind w:left="1416" w:firstLine="0"/>
        <w:rPr>
          <w:rFonts w:ascii="Open Sans" w:cs="Open Sans" w:eastAsia="Open Sans" w:hAnsi="Open Sans"/>
          <w:color w:val="000000"/>
          <w:u w:val="none"/>
        </w:rPr>
      </w:pPr>
      <w:r w:rsidDel="00000000" w:rsidR="00000000" w:rsidRPr="00000000">
        <w:rPr>
          <w:rtl w:val="0"/>
        </w:rPr>
      </w:r>
    </w:p>
    <w:p w:rsidR="00000000" w:rsidDel="00000000" w:rsidP="00000000" w:rsidRDefault="00000000" w:rsidRPr="00000000" w14:paraId="00000016">
      <w:pPr>
        <w:spacing w:after="0" w:line="240" w:lineRule="auto"/>
        <w:ind w:left="1416" w:firstLine="0"/>
        <w:rPr>
          <w:rFonts w:ascii="Open Sans" w:cs="Open Sans" w:eastAsia="Open Sans" w:hAnsi="Open Sans"/>
          <w:b w:val="1"/>
          <w:color w:val="000000"/>
          <w:u w:val="none"/>
        </w:rPr>
      </w:pPr>
      <w:r w:rsidDel="00000000" w:rsidR="00000000" w:rsidRPr="00000000">
        <w:rPr>
          <w:rFonts w:ascii="Open Sans" w:cs="Open Sans" w:eastAsia="Open Sans" w:hAnsi="Open Sans"/>
          <w:b w:val="1"/>
          <w:color w:val="000000"/>
          <w:u w:val="none"/>
          <w:rtl w:val="0"/>
        </w:rPr>
        <w:t xml:space="preserve">Background :  </w:t>
      </w:r>
    </w:p>
    <w:p w:rsidR="00000000" w:rsidDel="00000000" w:rsidP="00000000" w:rsidRDefault="00000000" w:rsidRPr="00000000" w14:paraId="00000017">
      <w:pPr>
        <w:spacing w:after="0" w:line="240" w:lineRule="auto"/>
        <w:ind w:left="1416" w:firstLine="0"/>
        <w:jc w:val="both"/>
        <w:rPr>
          <w:rFonts w:ascii="Open Sans" w:cs="Open Sans" w:eastAsia="Open Sans" w:hAnsi="Open Sans"/>
          <w:color w:val="000000"/>
          <w:u w:val="none"/>
        </w:rPr>
      </w:pPr>
      <w:r w:rsidDel="00000000" w:rsidR="00000000" w:rsidRPr="00000000">
        <w:rPr>
          <w:rFonts w:ascii="Open Sans" w:cs="Open Sans" w:eastAsia="Open Sans" w:hAnsi="Open Sans"/>
          <w:color w:val="000000"/>
          <w:u w:val="none"/>
          <w:rtl w:val="0"/>
        </w:rPr>
        <w:t xml:space="preserve">Studies on environmental adaptation of forest trees have focused on the contribution of genetic polymorphisms (SNPs) and gene expression to local adaptation. Epigenetic mechanisms have remained largely unstudied, despite their potential importance in long-lived organisms, in which they could facilitate rapid phenotypic changes in response to ongoing environmental changes. In this context, DNA methylation has been extensively studied in the model plant </w:t>
      </w:r>
      <w:r w:rsidDel="00000000" w:rsidR="00000000" w:rsidRPr="00000000">
        <w:rPr>
          <w:rFonts w:ascii="Open Sans" w:cs="Open Sans" w:eastAsia="Open Sans" w:hAnsi="Open Sans"/>
          <w:i w:val="1"/>
          <w:color w:val="000000"/>
          <w:u w:val="none"/>
          <w:rtl w:val="0"/>
        </w:rPr>
        <w:t xml:space="preserve">Arabidopsis thaliana</w:t>
      </w:r>
      <w:r w:rsidDel="00000000" w:rsidR="00000000" w:rsidRPr="00000000">
        <w:rPr>
          <w:rFonts w:ascii="Open Sans" w:cs="Open Sans" w:eastAsia="Open Sans" w:hAnsi="Open Sans"/>
          <w:color w:val="000000"/>
          <w:u w:val="none"/>
          <w:rtl w:val="0"/>
        </w:rPr>
        <w:t xml:space="preserve"> and several crop species, showing integrated effects on gene expression and phenotypes. A few studies on trees have already shown that epigenomic approaches improve our understanding of the development and response to environmental stresses of these organisms. Moreover, epigenomic variations are particularly relevant to study in meristems, the centers of morphogenesis for tree-specific traits such as regulation of bud dormancy and xylogenesis.</w:t>
      </w:r>
    </w:p>
    <w:p w:rsidR="00000000" w:rsidDel="00000000" w:rsidP="00000000" w:rsidRDefault="00000000" w:rsidRPr="00000000" w14:paraId="00000018">
      <w:pPr>
        <w:spacing w:after="0" w:line="240" w:lineRule="auto"/>
        <w:ind w:left="1416" w:firstLine="0"/>
        <w:rPr>
          <w:rFonts w:ascii="Open Sans" w:cs="Open Sans" w:eastAsia="Open Sans" w:hAnsi="Open Sans"/>
          <w:color w:val="000000"/>
          <w:u w:val="none"/>
        </w:rPr>
      </w:pPr>
      <w:r w:rsidDel="00000000" w:rsidR="00000000" w:rsidRPr="00000000">
        <w:rPr>
          <w:rtl w:val="0"/>
        </w:rPr>
      </w:r>
    </w:p>
    <w:p w:rsidR="00000000" w:rsidDel="00000000" w:rsidP="00000000" w:rsidRDefault="00000000" w:rsidRPr="00000000" w14:paraId="00000019">
      <w:pPr>
        <w:spacing w:after="0" w:line="240" w:lineRule="auto"/>
        <w:ind w:left="708" w:firstLine="708"/>
        <w:rPr>
          <w:rFonts w:ascii="Open Sans" w:cs="Open Sans" w:eastAsia="Open Sans" w:hAnsi="Open Sans"/>
          <w:b w:val="1"/>
          <w:color w:val="000000"/>
          <w:u w:val="none"/>
        </w:rPr>
      </w:pPr>
      <w:r w:rsidDel="00000000" w:rsidR="00000000" w:rsidRPr="00000000">
        <w:rPr>
          <w:rFonts w:ascii="Open Sans" w:cs="Open Sans" w:eastAsia="Open Sans" w:hAnsi="Open Sans"/>
          <w:b w:val="1"/>
          <w:color w:val="000000"/>
          <w:u w:val="none"/>
          <w:rtl w:val="0"/>
        </w:rPr>
        <w:t xml:space="preserve">Objectives</w:t>
      </w:r>
    </w:p>
    <w:p w:rsidR="00000000" w:rsidDel="00000000" w:rsidP="00000000" w:rsidRDefault="00000000" w:rsidRPr="00000000" w14:paraId="0000001A">
      <w:pPr>
        <w:spacing w:after="0" w:line="240" w:lineRule="auto"/>
        <w:ind w:left="1416" w:firstLine="0"/>
        <w:rPr>
          <w:rFonts w:ascii="Open Sans" w:cs="Open Sans" w:eastAsia="Open Sans" w:hAnsi="Open Sans"/>
          <w:color w:val="000000"/>
          <w:u w:val="none"/>
        </w:rPr>
      </w:pPr>
      <w:r w:rsidDel="00000000" w:rsidR="00000000" w:rsidRPr="00000000">
        <w:rPr>
          <w:rtl w:val="0"/>
        </w:rPr>
      </w:r>
    </w:p>
    <w:p w:rsidR="00000000" w:rsidDel="00000000" w:rsidP="00000000" w:rsidRDefault="00000000" w:rsidRPr="00000000" w14:paraId="0000001B">
      <w:pPr>
        <w:spacing w:after="0" w:line="240" w:lineRule="auto"/>
        <w:ind w:left="1416" w:firstLine="0"/>
        <w:jc w:val="both"/>
        <w:rPr>
          <w:rFonts w:ascii="Open Sans" w:cs="Open Sans" w:eastAsia="Open Sans" w:hAnsi="Open Sans"/>
          <w:color w:val="000000"/>
          <w:u w:val="none"/>
        </w:rPr>
      </w:pPr>
      <w:r w:rsidDel="00000000" w:rsidR="00000000" w:rsidRPr="00000000">
        <w:rPr>
          <w:rFonts w:ascii="Open Sans" w:cs="Open Sans" w:eastAsia="Open Sans" w:hAnsi="Open Sans"/>
          <w:color w:val="000000"/>
          <w:u w:val="none"/>
          <w:rtl w:val="0"/>
        </w:rPr>
        <w:t xml:space="preserve">In the frame of a national consortium  (</w:t>
      </w:r>
      <w:hyperlink r:id="rId10">
        <w:r w:rsidDel="00000000" w:rsidR="00000000" w:rsidRPr="00000000">
          <w:rPr>
            <w:rFonts w:ascii="Open Sans" w:cs="Open Sans" w:eastAsia="Open Sans" w:hAnsi="Open Sans"/>
            <w:color w:val="0070c0"/>
            <w:u w:val="none"/>
            <w:rtl w:val="0"/>
          </w:rPr>
          <w:t xml:space="preserve">EPITREE</w:t>
        </w:r>
      </w:hyperlink>
      <w:r w:rsidDel="00000000" w:rsidR="00000000" w:rsidRPr="00000000">
        <w:rPr>
          <w:rFonts w:ascii="Open Sans" w:cs="Open Sans" w:eastAsia="Open Sans" w:hAnsi="Open Sans"/>
          <w:color w:val="0070c0"/>
          <w:u w:val="none"/>
          <w:rtl w:val="0"/>
        </w:rPr>
        <w:t xml:space="preserve"> </w:t>
      </w:r>
      <w:r w:rsidDel="00000000" w:rsidR="00000000" w:rsidRPr="00000000">
        <w:rPr>
          <w:rFonts w:ascii="Open Sans" w:cs="Open Sans" w:eastAsia="Open Sans" w:hAnsi="Open Sans"/>
          <w:color w:val="000000"/>
          <w:u w:val="none"/>
          <w:rtl w:val="0"/>
        </w:rPr>
        <w:t xml:space="preserve">project), which studies the epigenetic response (in its "plastic" and "genetic" components) of two species of economic and ecological interest: poplar and oak, we already identified candidate regions for epigenomic analysis by bisulfite sequencing. </w:t>
      </w:r>
    </w:p>
    <w:p w:rsidR="00000000" w:rsidDel="00000000" w:rsidP="00000000" w:rsidRDefault="00000000" w:rsidRPr="00000000" w14:paraId="0000001C">
      <w:pPr>
        <w:spacing w:after="0" w:line="240" w:lineRule="auto"/>
        <w:ind w:left="1416" w:firstLine="0"/>
        <w:jc w:val="both"/>
        <w:rPr>
          <w:rFonts w:ascii="Open Sans" w:cs="Open Sans" w:eastAsia="Open Sans" w:hAnsi="Open Sans"/>
          <w:color w:val="000000"/>
          <w:u w:val="none"/>
        </w:rPr>
      </w:pPr>
      <w:r w:rsidDel="00000000" w:rsidR="00000000" w:rsidRPr="00000000">
        <w:rPr>
          <w:rFonts w:ascii="Open Sans" w:cs="Open Sans" w:eastAsia="Open Sans" w:hAnsi="Open Sans"/>
          <w:color w:val="000000"/>
          <w:u w:val="none"/>
          <w:rtl w:val="0"/>
        </w:rPr>
        <w:t xml:space="preserve">This internship will provide new knowledge and scientific insights by studying the epigenetic variability in natural populations of trees locally adapted to their environment. </w:t>
      </w:r>
      <w:r w:rsidDel="00000000" w:rsidR="00000000" w:rsidRPr="00000000">
        <w:rPr>
          <w:rFonts w:ascii="Open Sans" w:cs="Open Sans" w:eastAsia="Open Sans" w:hAnsi="Open Sans"/>
          <w:rtl w:val="0"/>
        </w:rPr>
        <w:t xml:space="preserve">Concretely</w:t>
      </w:r>
      <w:r w:rsidDel="00000000" w:rsidR="00000000" w:rsidRPr="00000000">
        <w:rPr>
          <w:rFonts w:ascii="Open Sans" w:cs="Open Sans" w:eastAsia="Open Sans" w:hAnsi="Open Sans"/>
          <w:color w:val="000000"/>
          <w:u w:val="none"/>
          <w:rtl w:val="0"/>
        </w:rPr>
        <w:t xml:space="preserve">, the main goal is to characterize the level of genetic variability of epigenetic marks as well as their genetic structure and their contribution to the variation of vegetative bud burst in natural populations of oaks planted in a common garden.</w:t>
        <w:br w:type="textWrapping"/>
        <w:t xml:space="preserve">The second part of the internship will be to carry out an integrative analysis (Environment Genome, Methylome, Transcriptome, Phenotypes) in order to study the impact of methylation variations in the mechanisms of adaptation of trees to their local environment. For this, approaches such as the identification of loci associated with methylation variation (meQTL), two-by-two correlations between methylation and transcription or methylation and phenotypes or even generalized canonical correlations will be developed during this internship.</w:t>
      </w:r>
    </w:p>
    <w:p w:rsidR="00000000" w:rsidDel="00000000" w:rsidP="00000000" w:rsidRDefault="00000000" w:rsidRPr="00000000" w14:paraId="0000001D">
      <w:pPr>
        <w:spacing w:after="0" w:line="240" w:lineRule="auto"/>
        <w:ind w:left="1416" w:firstLine="0"/>
        <w:jc w:val="both"/>
        <w:rPr>
          <w:rFonts w:ascii="Open Sans" w:cs="Open Sans" w:eastAsia="Open Sans" w:hAnsi="Open Sans"/>
          <w:color w:val="000000"/>
          <w:u w:val="none"/>
        </w:rPr>
      </w:pPr>
      <w:r w:rsidDel="00000000" w:rsidR="00000000" w:rsidRPr="00000000">
        <w:rPr>
          <w:rtl w:val="0"/>
        </w:rPr>
      </w:r>
    </w:p>
    <w:p w:rsidR="00000000" w:rsidDel="00000000" w:rsidP="00000000" w:rsidRDefault="00000000" w:rsidRPr="00000000" w14:paraId="0000001E">
      <w:pPr>
        <w:spacing w:after="0" w:line="240" w:lineRule="auto"/>
        <w:ind w:left="1416" w:firstLine="0"/>
        <w:jc w:val="both"/>
        <w:rPr>
          <w:rFonts w:ascii="Open Sans" w:cs="Open Sans" w:eastAsia="Open Sans" w:hAnsi="Open Sans"/>
          <w:b w:val="1"/>
          <w:color w:val="000000"/>
          <w:u w:val="none"/>
        </w:rPr>
      </w:pPr>
      <w:r w:rsidDel="00000000" w:rsidR="00000000" w:rsidRPr="00000000">
        <w:rPr>
          <w:rFonts w:ascii="Open Sans" w:cs="Open Sans" w:eastAsia="Open Sans" w:hAnsi="Open Sans"/>
          <w:b w:val="1"/>
          <w:color w:val="000000"/>
          <w:u w:val="none"/>
          <w:rtl w:val="0"/>
        </w:rPr>
        <w:t xml:space="preserve">Data available at the start of the internship</w:t>
      </w:r>
    </w:p>
    <w:p w:rsidR="00000000" w:rsidDel="00000000" w:rsidP="00000000" w:rsidRDefault="00000000" w:rsidRPr="00000000" w14:paraId="0000001F">
      <w:pPr>
        <w:spacing w:after="0" w:line="240" w:lineRule="auto"/>
        <w:ind w:left="1416" w:firstLine="0"/>
        <w:jc w:val="both"/>
        <w:rPr>
          <w:rFonts w:ascii="Open Sans" w:cs="Open Sans" w:eastAsia="Open Sans" w:hAnsi="Open Sans"/>
          <w:color w:val="000000"/>
          <w:u w:val="none"/>
        </w:rPr>
      </w:pPr>
      <w:r w:rsidDel="00000000" w:rsidR="00000000" w:rsidRPr="00000000">
        <w:rPr>
          <w:rFonts w:ascii="Open Sans" w:cs="Open Sans" w:eastAsia="Open Sans" w:hAnsi="Open Sans"/>
          <w:color w:val="000000"/>
          <w:u w:val="none"/>
          <w:rtl w:val="0"/>
        </w:rPr>
        <w:t xml:space="preserve">The characterization of </w:t>
      </w:r>
      <w:r w:rsidDel="00000000" w:rsidR="00000000" w:rsidRPr="00000000">
        <w:rPr>
          <w:rFonts w:ascii="Open Sans" w:cs="Open Sans" w:eastAsia="Open Sans" w:hAnsi="Open Sans"/>
          <w:rtl w:val="0"/>
        </w:rPr>
        <w:t xml:space="preserve">240</w:t>
      </w:r>
      <w:r w:rsidDel="00000000" w:rsidR="00000000" w:rsidRPr="00000000">
        <w:rPr>
          <w:rFonts w:ascii="Open Sans" w:cs="Open Sans" w:eastAsia="Open Sans" w:hAnsi="Open Sans"/>
          <w:color w:val="000000"/>
          <w:u w:val="none"/>
          <w:rtl w:val="0"/>
        </w:rPr>
        <w:t xml:space="preserve"> trees </w:t>
      </w:r>
      <w:r w:rsidDel="00000000" w:rsidR="00000000" w:rsidRPr="00000000">
        <w:rPr>
          <w:rFonts w:ascii="Open Sans" w:cs="Open Sans" w:eastAsia="Open Sans" w:hAnsi="Open Sans"/>
          <w:rtl w:val="0"/>
        </w:rPr>
        <w:t xml:space="preserve"> (12 genotypes * 20 populations) </w:t>
      </w:r>
      <w:r w:rsidDel="00000000" w:rsidR="00000000" w:rsidRPr="00000000">
        <w:rPr>
          <w:rFonts w:ascii="Open Sans" w:cs="Open Sans" w:eastAsia="Open Sans" w:hAnsi="Open Sans"/>
          <w:color w:val="000000"/>
          <w:u w:val="none"/>
          <w:rtl w:val="0"/>
        </w:rPr>
        <w:t xml:space="preserve">studied by Capture-Methyl-seq (targeted sequencing after capture and modification of the DNA template with bisulfite) will be available at the beginning of the internship. In addition, a bioinformatics pipeline that detects the methylation of Cytosines in the three contexts CG, CHG, CHH is available.</w:t>
      </w:r>
    </w:p>
    <w:p w:rsidR="00000000" w:rsidDel="00000000" w:rsidP="00000000" w:rsidRDefault="00000000" w:rsidRPr="00000000" w14:paraId="00000020">
      <w:pPr>
        <w:spacing w:after="0" w:line="240" w:lineRule="auto"/>
        <w:ind w:left="1416" w:firstLine="0"/>
        <w:jc w:val="both"/>
        <w:rPr>
          <w:rFonts w:ascii="Open Sans" w:cs="Open Sans" w:eastAsia="Open Sans" w:hAnsi="Open Sans"/>
          <w:color w:val="000000"/>
          <w:u w:val="none"/>
        </w:rPr>
      </w:pPr>
      <w:r w:rsidDel="00000000" w:rsidR="00000000" w:rsidRPr="00000000">
        <w:rPr>
          <w:rtl w:val="0"/>
        </w:rPr>
      </w:r>
    </w:p>
    <w:p w:rsidR="00000000" w:rsidDel="00000000" w:rsidP="00000000" w:rsidRDefault="00000000" w:rsidRPr="00000000" w14:paraId="00000021">
      <w:pPr>
        <w:spacing w:after="0" w:line="240" w:lineRule="auto"/>
        <w:ind w:left="1416" w:firstLine="0"/>
        <w:jc w:val="both"/>
        <w:rPr>
          <w:rFonts w:ascii="Open Sans" w:cs="Open Sans" w:eastAsia="Open Sans" w:hAnsi="Open Sans"/>
          <w:color w:val="000000"/>
          <w:u w:val="none"/>
        </w:rPr>
      </w:pPr>
      <w:r w:rsidDel="00000000" w:rsidR="00000000" w:rsidRPr="00000000">
        <w:rPr>
          <w:rFonts w:ascii="Open Sans" w:cs="Open Sans" w:eastAsia="Open Sans" w:hAnsi="Open Sans"/>
          <w:b w:val="1"/>
          <w:rtl w:val="0"/>
        </w:rPr>
        <w:t xml:space="preserve">Methodologies and s</w:t>
      </w:r>
      <w:r w:rsidDel="00000000" w:rsidR="00000000" w:rsidRPr="00000000">
        <w:rPr>
          <w:rFonts w:ascii="Open Sans" w:cs="Open Sans" w:eastAsia="Open Sans" w:hAnsi="Open Sans"/>
          <w:b w:val="1"/>
          <w:color w:val="000000"/>
          <w:u w:val="none"/>
          <w:rtl w:val="0"/>
        </w:rPr>
        <w:t xml:space="preserve">kills developed during the internship</w:t>
      </w:r>
      <w:r w:rsidDel="00000000" w:rsidR="00000000" w:rsidRPr="00000000">
        <w:rPr>
          <w:rtl w:val="0"/>
        </w:rPr>
      </w:r>
    </w:p>
    <w:p w:rsidR="00000000" w:rsidDel="00000000" w:rsidP="00000000" w:rsidRDefault="00000000" w:rsidRPr="00000000" w14:paraId="00000022">
      <w:pPr>
        <w:spacing w:after="0" w:line="240" w:lineRule="auto"/>
        <w:ind w:left="1416" w:firstLine="0"/>
        <w:jc w:val="both"/>
        <w:rPr>
          <w:rFonts w:ascii="Open Sans" w:cs="Open Sans" w:eastAsia="Open Sans" w:hAnsi="Open Sans"/>
          <w:color w:val="000000"/>
          <w:u w:val="none"/>
        </w:rPr>
      </w:pPr>
      <w:r w:rsidDel="00000000" w:rsidR="00000000" w:rsidRPr="00000000">
        <w:rPr>
          <w:rFonts w:ascii="Open Sans" w:cs="Open Sans" w:eastAsia="Open Sans" w:hAnsi="Open Sans"/>
          <w:color w:val="000000"/>
          <w:u w:val="none"/>
          <w:rtl w:val="0"/>
        </w:rPr>
        <w:t xml:space="preserve">This work will involve two main stages</w:t>
      </w:r>
      <w:r w:rsidDel="00000000" w:rsidR="00000000" w:rsidRPr="00000000">
        <w:rPr>
          <w:rFonts w:ascii="Open Sans" w:cs="Open Sans" w:eastAsia="Open Sans" w:hAnsi="Open Sans"/>
          <w:rtl w:val="0"/>
        </w:rPr>
        <w:t xml:space="preserve">: (i) the </w:t>
      </w:r>
      <w:r w:rsidDel="00000000" w:rsidR="00000000" w:rsidRPr="00000000">
        <w:rPr>
          <w:rFonts w:ascii="Open Sans" w:cs="Open Sans" w:eastAsia="Open Sans" w:hAnsi="Open Sans"/>
          <w:color w:val="000000"/>
          <w:u w:val="none"/>
          <w:rtl w:val="0"/>
        </w:rPr>
        <w:t xml:space="preserve"> bioinformatics and statistical processing </w:t>
      </w:r>
      <w:r w:rsidDel="00000000" w:rsidR="00000000" w:rsidRPr="00000000">
        <w:rPr>
          <w:rFonts w:ascii="Open Sans" w:cs="Open Sans" w:eastAsia="Open Sans" w:hAnsi="Open Sans"/>
          <w:rtl w:val="0"/>
        </w:rPr>
        <w:t xml:space="preserve">of the </w:t>
      </w:r>
      <w:r w:rsidDel="00000000" w:rsidR="00000000" w:rsidRPr="00000000">
        <w:rPr>
          <w:rFonts w:ascii="Open Sans" w:cs="Open Sans" w:eastAsia="Open Sans" w:hAnsi="Open Sans"/>
          <w:color w:val="000000"/>
          <w:u w:val="none"/>
          <w:rtl w:val="0"/>
        </w:rPr>
        <w:t xml:space="preserve">data</w:t>
      </w:r>
      <w:r w:rsidDel="00000000" w:rsidR="00000000" w:rsidRPr="00000000">
        <w:rPr>
          <w:rFonts w:ascii="Open Sans" w:cs="Open Sans" w:eastAsia="Open Sans" w:hAnsi="Open Sans"/>
          <w:rtl w:val="0"/>
        </w:rPr>
        <w:t xml:space="preserve"> and</w:t>
      </w:r>
      <w:r w:rsidDel="00000000" w:rsidR="00000000" w:rsidRPr="00000000">
        <w:rPr>
          <w:rFonts w:ascii="Open Sans" w:cs="Open Sans" w:eastAsia="Open Sans" w:hAnsi="Open Sans"/>
          <w:color w:val="000000"/>
          <w:u w:val="none"/>
          <w:rtl w:val="0"/>
        </w:rPr>
        <w:t xml:space="preserve"> (ii) the biological interpretation of the results using concepts in population genetics and functional genomics. The first stage will notably </w:t>
      </w:r>
      <w:r w:rsidDel="00000000" w:rsidR="00000000" w:rsidRPr="00000000">
        <w:rPr>
          <w:rFonts w:ascii="Open Sans" w:cs="Open Sans" w:eastAsia="Open Sans" w:hAnsi="Open Sans"/>
          <w:rtl w:val="0"/>
        </w:rPr>
        <w:t xml:space="preserve">lead</w:t>
      </w:r>
      <w:r w:rsidDel="00000000" w:rsidR="00000000" w:rsidRPr="00000000">
        <w:rPr>
          <w:rFonts w:ascii="Open Sans" w:cs="Open Sans" w:eastAsia="Open Sans" w:hAnsi="Open Sans"/>
          <w:color w:val="000000"/>
          <w:u w:val="none"/>
          <w:rtl w:val="0"/>
        </w:rPr>
        <w:t xml:space="preserve"> to </w:t>
      </w:r>
      <w:r w:rsidDel="00000000" w:rsidR="00000000" w:rsidRPr="00000000">
        <w:rPr>
          <w:rFonts w:ascii="Open Sans" w:cs="Open Sans" w:eastAsia="Open Sans" w:hAnsi="Open Sans"/>
          <w:rtl w:val="0"/>
        </w:rPr>
        <w:t xml:space="preserve">compare the</w:t>
      </w:r>
      <w:r w:rsidDel="00000000" w:rsidR="00000000" w:rsidRPr="00000000">
        <w:rPr>
          <w:rFonts w:ascii="Open Sans" w:cs="Open Sans" w:eastAsia="Open Sans" w:hAnsi="Open Sans"/>
          <w:color w:val="000000"/>
          <w:u w:val="none"/>
          <w:rtl w:val="0"/>
        </w:rPr>
        <w:t xml:space="preserve"> high </w:t>
      </w:r>
      <w:r w:rsidDel="00000000" w:rsidR="00000000" w:rsidRPr="00000000">
        <w:rPr>
          <w:rFonts w:ascii="Open Sans" w:cs="Open Sans" w:eastAsia="Open Sans" w:hAnsi="Open Sans"/>
          <w:rtl w:val="0"/>
        </w:rPr>
        <w:t xml:space="preserve">quality</w:t>
      </w:r>
      <w:r w:rsidDel="00000000" w:rsidR="00000000" w:rsidRPr="00000000">
        <w:rPr>
          <w:rFonts w:ascii="Open Sans" w:cs="Open Sans" w:eastAsia="Open Sans" w:hAnsi="Open Sans"/>
          <w:color w:val="000000"/>
          <w:u w:val="none"/>
          <w:rtl w:val="0"/>
        </w:rPr>
        <w:t xml:space="preserve"> data obtained for </w:t>
      </w:r>
      <w:r w:rsidDel="00000000" w:rsidR="00000000" w:rsidRPr="00000000">
        <w:rPr>
          <w:rFonts w:ascii="Open Sans" w:cs="Open Sans" w:eastAsia="Open Sans" w:hAnsi="Open Sans"/>
          <w:rtl w:val="0"/>
        </w:rPr>
        <w:t xml:space="preserve">a couple of individuals using “Whole Genome Bisulfite Sequencing” to the larger yet possibly noisy populationnal Capture-Methyl-seq dataset. This analysis will involve the use of machine learning methods as Random Forest in order to correct the SeqCapBis data.</w:t>
      </w:r>
      <w:r w:rsidDel="00000000" w:rsidR="00000000" w:rsidRPr="00000000">
        <w:rPr>
          <w:rtl w:val="0"/>
        </w:rPr>
      </w:r>
    </w:p>
    <w:p w:rsidR="00000000" w:rsidDel="00000000" w:rsidP="00000000" w:rsidRDefault="00000000" w:rsidRPr="00000000" w14:paraId="00000023">
      <w:pPr>
        <w:spacing w:after="0" w:line="240" w:lineRule="auto"/>
        <w:ind w:left="1416"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4">
      <w:pPr>
        <w:spacing w:after="0" w:line="240" w:lineRule="auto"/>
        <w:ind w:left="1416" w:firstLine="0"/>
        <w:jc w:val="both"/>
        <w:rPr>
          <w:rFonts w:ascii="Open Sans" w:cs="Open Sans" w:eastAsia="Open Sans" w:hAnsi="Open Sans"/>
          <w:color w:val="000000"/>
          <w:u w:val="none"/>
        </w:rPr>
      </w:pPr>
      <w:r w:rsidDel="00000000" w:rsidR="00000000" w:rsidRPr="00000000">
        <w:rPr>
          <w:rFonts w:ascii="Open Sans" w:cs="Open Sans" w:eastAsia="Open Sans" w:hAnsi="Open Sans"/>
          <w:color w:val="000000"/>
          <w:u w:val="none"/>
          <w:rtl w:val="0"/>
        </w:rPr>
        <w:t xml:space="preserve">This work will therefore require initial skills (which will be reinforced) in the use of programming for the manipulation of large data sets and their statistical analysis (R and/or python). The internship is also part of a project that emphasizes reproducibility and the use of versioning programs such as git and gitlab.</w:t>
      </w:r>
    </w:p>
    <w:p w:rsidR="00000000" w:rsidDel="00000000" w:rsidP="00000000" w:rsidRDefault="00000000" w:rsidRPr="00000000" w14:paraId="00000025">
      <w:pPr>
        <w:spacing w:after="0" w:line="240" w:lineRule="auto"/>
        <w:ind w:left="1416" w:firstLine="0"/>
        <w:jc w:val="both"/>
        <w:rPr>
          <w:rFonts w:ascii="Open Sans" w:cs="Open Sans" w:eastAsia="Open Sans" w:hAnsi="Open Sans"/>
          <w:color w:val="000000"/>
          <w:u w:val="none"/>
        </w:rPr>
      </w:pPr>
      <w:r w:rsidDel="00000000" w:rsidR="00000000" w:rsidRPr="00000000">
        <w:rPr>
          <w:rtl w:val="0"/>
        </w:rPr>
      </w:r>
    </w:p>
    <w:p w:rsidR="00000000" w:rsidDel="00000000" w:rsidP="00000000" w:rsidRDefault="00000000" w:rsidRPr="00000000" w14:paraId="00000026">
      <w:pPr>
        <w:spacing w:after="0" w:line="240" w:lineRule="auto"/>
        <w:ind w:left="1416" w:firstLine="0"/>
        <w:jc w:val="both"/>
        <w:rPr>
          <w:rFonts w:ascii="Open Sans" w:cs="Open Sans" w:eastAsia="Open Sans" w:hAnsi="Open Sans"/>
          <w:color w:val="000000"/>
          <w:u w:val="none"/>
        </w:rPr>
      </w:pPr>
      <w:r w:rsidDel="00000000" w:rsidR="00000000" w:rsidRPr="00000000">
        <w:rPr>
          <w:rFonts w:ascii="Open Sans" w:cs="Open Sans" w:eastAsia="Open Sans" w:hAnsi="Open Sans"/>
          <w:color w:val="000000"/>
          <w:u w:val="none"/>
          <w:rtl w:val="0"/>
        </w:rPr>
        <w:t xml:space="preserve">The student will also interact with members of the EPITREE network, which will allow him/her to position his/her contribution within a scientific community.</w:t>
      </w:r>
    </w:p>
    <w:p w:rsidR="00000000" w:rsidDel="00000000" w:rsidP="00000000" w:rsidRDefault="00000000" w:rsidRPr="00000000" w14:paraId="00000027">
      <w:pPr>
        <w:spacing w:after="0" w:line="240" w:lineRule="auto"/>
        <w:ind w:left="1416" w:firstLine="0"/>
        <w:rPr>
          <w:rFonts w:ascii="Open Sans" w:cs="Open Sans" w:eastAsia="Open Sans" w:hAnsi="Open Sans"/>
          <w:color w:val="000000"/>
          <w:u w:val="none"/>
        </w:rPr>
      </w:pPr>
      <w:r w:rsidDel="00000000" w:rsidR="00000000" w:rsidRPr="00000000">
        <w:rPr>
          <w:rtl w:val="0"/>
        </w:rPr>
      </w:r>
    </w:p>
    <w:p w:rsidR="00000000" w:rsidDel="00000000" w:rsidP="00000000" w:rsidRDefault="00000000" w:rsidRPr="00000000" w14:paraId="00000028">
      <w:pPr>
        <w:spacing w:after="0" w:line="240" w:lineRule="auto"/>
        <w:ind w:left="1416" w:firstLine="0"/>
        <w:rPr>
          <w:rFonts w:ascii="Open Sans" w:cs="Open Sans" w:eastAsia="Open Sans" w:hAnsi="Open Sans"/>
          <w:color w:val="000000"/>
          <w:u w:val="none"/>
        </w:rPr>
      </w:pPr>
      <w:r w:rsidDel="00000000" w:rsidR="00000000" w:rsidRPr="00000000">
        <w:rPr>
          <w:rtl w:val="0"/>
        </w:rPr>
      </w:r>
    </w:p>
    <w:sectPr>
      <w:headerReference r:id="rId11" w:type="default"/>
      <w:footerReference r:id="rId12" w:type="default"/>
      <w:pgSz w:h="16838" w:w="11906" w:orient="portrait"/>
      <w:pgMar w:bottom="1135" w:top="2694" w:left="0" w:right="1134" w:header="1417" w:footer="45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Raleway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ExtraBold">
    <w:embedBold w:fontKey="{00000000-0000-0000-0000-000000000000}" r:id="rId5" w:subsetted="0"/>
    <w:embedBoldItalic w:fontKey="{00000000-0000-0000-0000-000000000000}" r:id="rId6" w:subsetted="0"/>
  </w:font>
  <w:font w:name="EB Garamond">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490"/>
      </w:tabs>
      <w:spacing w:after="0" w:before="0" w:line="288" w:lineRule="auto"/>
      <w:ind w:left="1134" w:right="0" w:firstLine="0"/>
      <w:jc w:val="left"/>
      <w:rPr>
        <w:rFonts w:ascii="Open Sans" w:cs="Open Sans" w:eastAsia="Open Sans" w:hAnsi="Open Sans"/>
        <w:b w:val="1"/>
        <w:i w:val="0"/>
        <w:smallCaps w:val="0"/>
        <w:strike w:val="0"/>
        <w:color w:val="000000"/>
        <w:sz w:val="14"/>
        <w:szCs w:val="1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Pr>
      <w:drawing>
        <wp:inline distB="0" distT="0" distL="0" distR="0">
          <wp:extent cx="2615184" cy="140208"/>
          <wp:effectExtent b="0" l="0" r="0" t="0"/>
          <wp:docPr id="5" name="image3.gif"/>
          <a:graphic>
            <a:graphicData uri="http://schemas.openxmlformats.org/drawingml/2006/picture">
              <pic:pic>
                <pic:nvPicPr>
                  <pic:cNvPr id="0" name="image3.gif"/>
                  <pic:cNvPicPr preferRelativeResize="0"/>
                </pic:nvPicPr>
                <pic:blipFill>
                  <a:blip r:embed="rId1"/>
                  <a:srcRect b="0" l="0" r="0" t="0"/>
                  <a:stretch>
                    <a:fillRect/>
                  </a:stretch>
                </pic:blipFill>
                <pic:spPr>
                  <a:xfrm>
                    <a:off x="0" y="0"/>
                    <a:ext cx="2615184" cy="14020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-38099</wp:posOffset>
              </wp:positionV>
              <wp:extent cx="5375275" cy="12700"/>
              <wp:effectExtent b="0" l="0" r="0" t="0"/>
              <wp:wrapNone/>
              <wp:docPr id="1" name=""/>
              <a:graphic>
                <a:graphicData uri="http://schemas.microsoft.com/office/word/2010/wordprocessingShape">
                  <wps:wsp>
                    <wps:cNvCnPr/>
                    <wps:spPr>
                      <a:xfrm>
                        <a:off x="2658363" y="3780000"/>
                        <a:ext cx="5375275" cy="0"/>
                      </a:xfrm>
                      <a:prstGeom prst="straightConnector1">
                        <a:avLst/>
                      </a:prstGeom>
                      <a:noFill/>
                      <a:ln cap="flat" cmpd="sng" w="9525">
                        <a:solidFill>
                          <a:srgbClr val="BFBFB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-38099</wp:posOffset>
              </wp:positionV>
              <wp:extent cx="5375275" cy="12700"/>
              <wp:effectExtent b="0" l="0" r="0" t="0"/>
              <wp:wrapNone/>
              <wp:docPr id="1"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5375275" cy="12700"/>
                      </a:xfrm>
                      <a:prstGeom prst="rect"/>
                      <a:ln/>
                    </pic:spPr>
                  </pic:pic>
                </a:graphicData>
              </a:graphic>
            </wp:anchor>
          </w:drawing>
        </mc:Fallback>
      </mc:AlternateContent>
    </w:r>
  </w:p>
  <w:tbl>
    <w:tblPr>
      <w:tblStyle w:val="Table1"/>
      <w:tblW w:w="6940.0" w:type="dxa"/>
      <w:jc w:val="left"/>
      <w:tblInd w:w="115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410"/>
      <w:gridCol w:w="4530"/>
      <w:tblGridChange w:id="0">
        <w:tblGrid>
          <w:gridCol w:w="2410"/>
          <w:gridCol w:w="453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360" w:lineRule="auto"/>
            <w:ind w:left="0" w:right="0" w:hanging="115"/>
            <w:jc w:val="left"/>
            <w:rPr>
              <w:rFonts w:ascii="Raleway ExtraBold" w:cs="Raleway ExtraBold" w:eastAsia="Raleway ExtraBold" w:hAnsi="Raleway ExtraBold"/>
              <w:b w:val="0"/>
              <w:i w:val="0"/>
              <w:smallCaps w:val="0"/>
              <w:strike w:val="0"/>
              <w:color w:val="00a3a6"/>
              <w:sz w:val="14"/>
              <w:szCs w:val="14"/>
              <w:u w:val="none"/>
              <w:shd w:fill="auto" w:val="clear"/>
              <w:vertAlign w:val="baseline"/>
            </w:rPr>
          </w:pPr>
          <w:r w:rsidDel="00000000" w:rsidR="00000000" w:rsidRPr="00000000">
            <w:rPr>
              <w:rFonts w:ascii="Raleway ExtraBold" w:cs="Raleway ExtraBold" w:eastAsia="Raleway ExtraBold" w:hAnsi="Raleway ExtraBold"/>
              <w:b w:val="0"/>
              <w:i w:val="0"/>
              <w:smallCaps w:val="0"/>
              <w:strike w:val="0"/>
              <w:color w:val="00a3a6"/>
              <w:sz w:val="14"/>
              <w:szCs w:val="14"/>
              <w:u w:val="none"/>
              <w:shd w:fill="auto" w:val="clear"/>
              <w:vertAlign w:val="baseline"/>
              <w:rtl w:val="0"/>
            </w:rPr>
            <w:t xml:space="preserve">INRAE Univ. Bordeaux</w:t>
            <w:br w:type="textWrapping"/>
            <w:t xml:space="preserve">UMR BIOGECO</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360" w:lineRule="auto"/>
            <w:ind w:left="0" w:right="0" w:hanging="115"/>
            <w:jc w:val="left"/>
            <w:rPr>
              <w:rFonts w:ascii="Raleway SemiBold" w:cs="Raleway SemiBold" w:eastAsia="Raleway SemiBold" w:hAnsi="Raleway SemiBold"/>
              <w:b w:val="0"/>
              <w:i w:val="0"/>
              <w:smallCaps w:val="0"/>
              <w:strike w:val="0"/>
              <w:color w:val="00a3a6"/>
              <w:sz w:val="14"/>
              <w:szCs w:val="14"/>
              <w:u w:val="none"/>
              <w:shd w:fill="auto" w:val="clear"/>
              <w:vertAlign w:val="baseline"/>
            </w:rPr>
          </w:pPr>
          <w:r w:rsidDel="00000000" w:rsidR="00000000" w:rsidRPr="00000000">
            <w:rPr>
              <w:rFonts w:ascii="Raleway SemiBold" w:cs="Raleway SemiBold" w:eastAsia="Raleway SemiBold" w:hAnsi="Raleway SemiBold"/>
              <w:b w:val="0"/>
              <w:i w:val="0"/>
              <w:smallCaps w:val="0"/>
              <w:strike w:val="0"/>
              <w:color w:val="00a3a6"/>
              <w:sz w:val="14"/>
              <w:szCs w:val="14"/>
              <w:u w:val="none"/>
              <w:shd w:fill="auto" w:val="clear"/>
              <w:vertAlign w:val="baseline"/>
              <w:rtl w:val="0"/>
            </w:rPr>
            <w:t xml:space="preserve">69 route d’Arcachon</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360" w:lineRule="auto"/>
            <w:ind w:left="0" w:right="0" w:hanging="11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Raleway SemiBold" w:cs="Raleway SemiBold" w:eastAsia="Raleway SemiBold" w:hAnsi="Raleway SemiBold"/>
              <w:b w:val="0"/>
              <w:i w:val="0"/>
              <w:smallCaps w:val="0"/>
              <w:strike w:val="0"/>
              <w:color w:val="00a3a6"/>
              <w:sz w:val="14"/>
              <w:szCs w:val="14"/>
              <w:u w:val="none"/>
              <w:shd w:fill="auto" w:val="clear"/>
              <w:vertAlign w:val="baseline"/>
              <w:rtl w:val="0"/>
            </w:rPr>
            <w:t xml:space="preserve">33610 Cestas France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Raleway SemiBold" w:cs="Raleway SemiBold" w:eastAsia="Raleway SemiBold" w:hAnsi="Raleway SemiBold"/>
              <w:b w:val="0"/>
              <w:i w:val="0"/>
              <w:smallCaps w:val="0"/>
              <w:strike w:val="0"/>
              <w:color w:val="00a3a6"/>
              <w:sz w:val="14"/>
              <w:szCs w:val="14"/>
              <w:u w:val="none"/>
              <w:shd w:fill="auto" w:val="clear"/>
              <w:vertAlign w:val="baseline"/>
            </w:rPr>
          </w:pPr>
          <w:r w:rsidDel="00000000" w:rsidR="00000000" w:rsidRPr="00000000">
            <w:rPr>
              <w:rFonts w:ascii="Raleway SemiBold" w:cs="Raleway SemiBold" w:eastAsia="Raleway SemiBold" w:hAnsi="Raleway SemiBold"/>
              <w:b w:val="0"/>
              <w:i w:val="0"/>
              <w:smallCaps w:val="0"/>
              <w:strike w:val="0"/>
              <w:color w:val="00a3a6"/>
              <w:sz w:val="14"/>
              <w:szCs w:val="14"/>
              <w:u w:val="none"/>
              <w:shd w:fill="auto" w:val="clear"/>
              <w:vertAlign w:val="baseline"/>
              <w:rtl w:val="0"/>
            </w:rPr>
            <w:t xml:space="preserve">www6.bordeaux-aquitaine.inra.fr/biogeco</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Raleway ExtraBold" w:cs="Raleway ExtraBold" w:eastAsia="Raleway ExtraBold" w:hAnsi="Raleway ExtraBold"/>
              <w:b w:val="0"/>
              <w:i w:val="0"/>
              <w:smallCaps w:val="0"/>
              <w:strike w:val="0"/>
              <w:color w:val="00a3a6"/>
              <w:sz w:val="14"/>
              <w:szCs w:val="14"/>
              <w:u w:val="none"/>
              <w:shd w:fill="auto" w:val="clear"/>
              <w:vertAlign w:val="baseline"/>
            </w:rPr>
          </w:pPr>
          <w:r w:rsidDel="00000000" w:rsidR="00000000" w:rsidRPr="00000000">
            <w:rPr>
              <w:rFonts w:ascii="Raleway SemiBold" w:cs="Raleway SemiBold" w:eastAsia="Raleway SemiBold" w:hAnsi="Raleway SemiBold"/>
              <w:b w:val="0"/>
              <w:i w:val="0"/>
              <w:smallCaps w:val="0"/>
              <w:strike w:val="0"/>
              <w:color w:val="00a3a6"/>
              <w:sz w:val="14"/>
              <w:szCs w:val="14"/>
              <w:u w:val="none"/>
              <w:shd w:fill="auto" w:val="clear"/>
              <w:vertAlign w:val="baseline"/>
              <w:rtl w:val="0"/>
            </w:rPr>
            <w:t xml:space="preserve">Tel.: +33 (0)5 35 38 53 27</w:t>
          </w:r>
          <w:r w:rsidDel="00000000" w:rsidR="00000000" w:rsidRPr="00000000">
            <w:rPr>
              <w:rtl w:val="0"/>
            </w:rPr>
          </w:r>
        </w:p>
      </w:tc>
    </w:tr>
  </w:tbl>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490"/>
      </w:tabs>
      <w:spacing w:after="0" w:before="0" w:line="288" w:lineRule="auto"/>
      <w:ind w:left="3261"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0"/>
        <w:smallCaps w:val="0"/>
        <w:strike w:val="0"/>
        <w:color w:val="000000"/>
        <w:sz w:val="14"/>
        <w:szCs w:val="14"/>
        <w:u w:val="none"/>
        <w:shd w:fill="auto" w:val="clear"/>
        <w:vertAlign w:val="baseline"/>
        <w:rtl w:val="0"/>
      </w:rPr>
      <w:tab/>
      <w:t xml:space="preserve">[</w:t>
    </w:r>
    <w:r w:rsidDel="00000000" w:rsidR="00000000" w:rsidRPr="00000000">
      <w:rPr>
        <w:rFonts w:ascii="Open Sans" w:cs="Open Sans" w:eastAsia="Open Sans" w:hAnsi="Open Sans"/>
        <w:b w:val="1"/>
        <w:i w:val="0"/>
        <w:smallCaps w:val="0"/>
        <w:strike w:val="0"/>
        <w:color w:val="000000"/>
        <w:sz w:val="14"/>
        <w:szCs w:val="14"/>
        <w:u w:val="none"/>
        <w:shd w:fill="auto" w:val="clear"/>
        <w:vertAlign w:val="baseline"/>
      </w:rPr>
      <w:fldChar w:fldCharType="begin"/>
      <w:instrText xml:space="preserve">PAGE</w:instrText>
      <w:fldChar w:fldCharType="separate"/>
      <w:fldChar w:fldCharType="end"/>
    </w:r>
    <w:r w:rsidDel="00000000" w:rsidR="00000000" w:rsidRPr="00000000">
      <w:rPr>
        <w:rFonts w:ascii="Open Sans" w:cs="Open Sans" w:eastAsia="Open Sans" w:hAnsi="Open Sans"/>
        <w:b w:val="1"/>
        <w:i w:val="0"/>
        <w:smallCaps w:val="0"/>
        <w:strike w:val="0"/>
        <w:color w:val="000000"/>
        <w:sz w:val="14"/>
        <w:szCs w:val="14"/>
        <w:u w:val="none"/>
        <w:shd w:fill="auto" w:val="clear"/>
        <w:vertAlign w:val="baseline"/>
        <w:rtl w:val="0"/>
      </w:rPr>
      <w:t xml:space="preserv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288" w:lineRule="auto"/>
      <w:ind w:left="0" w:right="0" w:firstLine="0"/>
      <w:jc w:val="left"/>
      <w:rPr>
        <w:rFonts w:ascii="Open Sans" w:cs="Open Sans" w:eastAsia="Open Sans" w:hAnsi="Open Sans"/>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2551112</wp:posOffset>
          </wp:positionH>
          <wp:positionV relativeFrom="paragraph">
            <wp:posOffset>-548004</wp:posOffset>
          </wp:positionV>
          <wp:extent cx="1737995" cy="697865"/>
          <wp:effectExtent b="0" l="0" r="0" t="0"/>
          <wp:wrapNone/>
          <wp:docPr descr="Universite Bordeaux CMJN-09" id="4" name="image2.jpg"/>
          <a:graphic>
            <a:graphicData uri="http://schemas.openxmlformats.org/drawingml/2006/picture">
              <pic:pic>
                <pic:nvPicPr>
                  <pic:cNvPr descr="Universite Bordeaux CMJN-09" id="0" name="image2.jpg"/>
                  <pic:cNvPicPr preferRelativeResize="0"/>
                </pic:nvPicPr>
                <pic:blipFill>
                  <a:blip r:embed="rId1"/>
                  <a:srcRect b="0" l="0" r="0" t="0"/>
                  <a:stretch>
                    <a:fillRect/>
                  </a:stretch>
                </pic:blipFill>
                <pic:spPr>
                  <a:xfrm>
                    <a:off x="0" y="0"/>
                    <a:ext cx="1737995" cy="6978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5327015</wp:posOffset>
          </wp:positionH>
          <wp:positionV relativeFrom="paragraph">
            <wp:posOffset>-427354</wp:posOffset>
          </wp:positionV>
          <wp:extent cx="1440964" cy="499534"/>
          <wp:effectExtent b="0" l="0" r="0" t="0"/>
          <wp:wrapNone/>
          <wp:docPr id="3"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440964" cy="49953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438150</wp:posOffset>
          </wp:positionH>
          <wp:positionV relativeFrom="paragraph">
            <wp:posOffset>-899794</wp:posOffset>
          </wp:positionV>
          <wp:extent cx="1743075" cy="1395730"/>
          <wp:effectExtent b="0" l="0" r="0" t="0"/>
          <wp:wrapSquare wrapText="bothSides" distB="0" distT="0" distL="114300" distR="114300"/>
          <wp:docPr descr="C:\Users\Christophe\AppData\Local\Microsoft\Windows\INetCache\Content.MSO\AED71722.tmp" id="2" name="image5.jpg"/>
          <a:graphic>
            <a:graphicData uri="http://schemas.openxmlformats.org/drawingml/2006/picture">
              <pic:pic>
                <pic:nvPicPr>
                  <pic:cNvPr descr="C:\Users\Christophe\AppData\Local\Microsoft\Windows\INetCache\Content.MSO\AED71722.tmp" id="0" name="image5.jpg"/>
                  <pic:cNvPicPr preferRelativeResize="0"/>
                </pic:nvPicPr>
                <pic:blipFill>
                  <a:blip r:embed="rId3"/>
                  <a:srcRect b="0" l="0" r="0" t="0"/>
                  <a:stretch>
                    <a:fillRect/>
                  </a:stretch>
                </pic:blipFill>
                <pic:spPr>
                  <a:xfrm>
                    <a:off x="0" y="0"/>
                    <a:ext cx="1743075" cy="139573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www6.inrae.fr/epitree-project/Le-projet-EPITREE"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ludovic.duvaux@inrae.fr" TargetMode="External"/><Relationship Id="rId5" Type="http://schemas.openxmlformats.org/officeDocument/2006/relationships/styles" Target="styles.xml"/><Relationship Id="rId6" Type="http://schemas.openxmlformats.org/officeDocument/2006/relationships/hyperlink" Target="https://www6.bordeaux-aquitaine.inrae.fr/biogeco/Contact" TargetMode="External"/><Relationship Id="rId7" Type="http://schemas.openxmlformats.org/officeDocument/2006/relationships/hyperlink" Target="https://www6.bordeaux-aquitaine.inrae.fr/biogeco/Contact" TargetMode="External"/><Relationship Id="rId8" Type="http://schemas.openxmlformats.org/officeDocument/2006/relationships/hyperlink" Target="mailto:christophe.plomion@inrae.fr"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EBGaramond-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alewaySemiBold-regular.ttf"/><Relationship Id="rId2" Type="http://schemas.openxmlformats.org/officeDocument/2006/relationships/font" Target="fonts/RalewaySemiBold-bold.ttf"/><Relationship Id="rId3" Type="http://schemas.openxmlformats.org/officeDocument/2006/relationships/font" Target="fonts/RalewaySemiBold-italic.ttf"/><Relationship Id="rId4" Type="http://schemas.openxmlformats.org/officeDocument/2006/relationships/font" Target="fonts/RalewaySemiBold-boldItalic.ttf"/><Relationship Id="rId9" Type="http://schemas.openxmlformats.org/officeDocument/2006/relationships/font" Target="fonts/EBGaramond-italic.ttf"/><Relationship Id="rId14" Type="http://schemas.openxmlformats.org/officeDocument/2006/relationships/font" Target="fonts/OpenSans-boldItalic.ttf"/><Relationship Id="rId5" Type="http://schemas.openxmlformats.org/officeDocument/2006/relationships/font" Target="fonts/RalewayExtraBold-bold.ttf"/><Relationship Id="rId6" Type="http://schemas.openxmlformats.org/officeDocument/2006/relationships/font" Target="fonts/RalewayExtraBold-boldItalic.ttf"/><Relationship Id="rId7" Type="http://schemas.openxmlformats.org/officeDocument/2006/relationships/font" Target="fonts/EBGaramond-regular.ttf"/><Relationship Id="rId8" Type="http://schemas.openxmlformats.org/officeDocument/2006/relationships/font" Target="fonts/EBGaramond-bold.ttf"/></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 Id="rId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 Id="rId3"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